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17-c: Extension of Eligibility for Call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__________________________, in session on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102457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_______________________, </w:t>
      </w:r>
      <w:r w:rsidR="00102457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decision of </w:t>
      </w:r>
    </w:p>
    <w:p w:rsidR="00102457" w:rsidRDefault="00102457">
      <w:pPr>
        <w:pStyle w:val="PlainText"/>
        <w:rPr>
          <w:rFonts w:ascii="Arial" w:hAnsi="Arial"/>
          <w:sz w:val="24"/>
        </w:rPr>
      </w:pPr>
    </w:p>
    <w:p w:rsidR="00102457" w:rsidRDefault="00102457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</w:t>
      </w:r>
      <w:r w:rsidR="009E5AA5">
        <w:rPr>
          <w:rFonts w:ascii="Arial" w:hAnsi="Arial"/>
          <w:sz w:val="24"/>
        </w:rPr>
        <w:t>lassis</w:t>
      </w:r>
      <w:proofErr w:type="gramEnd"/>
      <w:r w:rsidR="009E5AA5">
        <w:rPr>
          <w:rFonts w:ascii="Arial" w:hAnsi="Arial"/>
          <w:sz w:val="24"/>
        </w:rPr>
        <w:t xml:space="preserve"> to declare, in accordance</w:t>
      </w:r>
      <w:r>
        <w:rPr>
          <w:rFonts w:ascii="Arial" w:hAnsi="Arial"/>
          <w:sz w:val="24"/>
        </w:rPr>
        <w:t xml:space="preserve"> </w:t>
      </w:r>
      <w:r w:rsidR="009E5AA5">
        <w:rPr>
          <w:rFonts w:ascii="Arial" w:hAnsi="Arial"/>
          <w:sz w:val="24"/>
        </w:rPr>
        <w:t xml:space="preserve">with Church Order Article 17-c, that </w:t>
      </w:r>
    </w:p>
    <w:p w:rsidR="00102457" w:rsidRDefault="00102457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___________________________'s eligibility for call</w:t>
      </w:r>
      <w:r w:rsidR="001024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is extended for one year.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DE150B" w:rsidRDefault="00DE150B" w:rsidP="00DE15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5F3840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F6" w:rsidRDefault="00220EF6">
    <w:pPr>
      <w:pStyle w:val="Footer"/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20EF6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2015-08-21T12:45:00Z</dcterms:created>
  <dcterms:modified xsi:type="dcterms:W3CDTF">2015-08-21T12:45:00Z</dcterms:modified>
</cp:coreProperties>
</file>