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PROGRAMA DE EDUCACIÓN COLABORATIVA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Es un programa para apoyar y alentar a los pastores y a sus cónyuges.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Financiado por las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Aportaciones para el ministerio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de la ICRAN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 xml:space="preserve">(Si su propuesta está en español, envíela por favor tres semanas antes de la fecha límite para ser traducida al inglés).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Notas importantes antes de comenzar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 importante leer la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Descripción general de las becas de aprendizaje colaborativo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antes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completar la solicitud, ya que contiene una serie de cosas que necesitan ser considerados con atención. A medida que completa la solicitud, le recomendamos a contactarse con el personal de la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PCR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Tenemos el conocimiento y útiles consejos que harán más fácil este proceso. Estamos aquí para ayudarle a preparar un “gran” formulario/propuesta.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Una vez que la solicitud está lista para ser enviada, el coordinador deberá enviarla a la oficina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PCR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su revisión. Las fechas límites para la solicitud son el 1º de mayo y el 1º de noviembre. Se le anima a que envíe la solicitud con unas semanas de anticipación a la fecha de vencimiento, para así tener más tiempo para su revisión y dejarla lista para el Equipo de Revisión de Solicitudes.  Le responderemos el 1º de junio, y el 1º de diciembre con la decisión del equipo.  El primer cheque de la ayuda será enviado al tesorero del grupo una vez que la solicitud haya sido revisada y procesada por el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PCR.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Nombre del grupo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080" w:hanging="36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Escoja una palabra o frase que lo describa.</w:t>
      </w:r>
    </w:p>
    <w:p w:rsidR="00000000" w:rsidDel="00000000" w:rsidP="00000000" w:rsidRDefault="00000000" w:rsidRPr="00000000" w14:paraId="00000011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Información de los miembros del grupo. 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Por lo general, la mayoría de los miembros del grupo serán pastores de la ICR.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080" w:hanging="36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Normalmente los grupos están compuestos entre 4 a 8 miembros.</w:t>
      </w:r>
    </w:p>
    <w:p w:rsidR="00000000" w:rsidDel="00000000" w:rsidP="00000000" w:rsidRDefault="00000000" w:rsidRPr="00000000" w14:paraId="00000017">
      <w:pPr>
        <w:ind w:left="360" w:hanging="720"/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630" w:right="-720" w:firstLine="0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NOMBRE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PUESTO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NOMBRE DE LA IGLESIA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CIUDAD, ESTADO / PROVINCIA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vertAlign w:val="baseline"/>
          <w:rtl w:val="0"/>
        </w:rPr>
        <w:t xml:space="preserve">CLÁSIS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60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405" w:hanging="405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El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15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forma breve, comparta el plan general del grupo y el tema de enfoque.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15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Enumere de 3 a 5 resultados deseados.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15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¿Cuál sería el calendario de reuniones en un año, y la naturaleza de las actividades del grupo?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125" w:hanging="36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Incluya fechas - mencionando el mes es suficiente.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1125" w:hanging="360"/>
        <w:rPr>
          <w:rFonts w:ascii="Calibri" w:cs="Calibri" w:eastAsia="Calibri" w:hAnsi="Calibri"/>
          <w:i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Anote los títulos de libros a leer y las conferencias a las que se piensa asistir - en caso afirmativo.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1125" w:hanging="360"/>
        <w:rPr>
          <w:rFonts w:ascii="Calibri" w:cs="Calibri" w:eastAsia="Calibri" w:hAnsi="Calibri"/>
          <w:i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Se requiere que los grupos se reúnan mínimos cuatro veces, y se les anima a reunirse más de ellos de ser posible. También reunirse virtualmente (como Zoom, Google Hangout).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405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cantidad máxima de ayuda es de $3.000 dólares. Sin embargo, se le dará especial consideración a los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grupos cuyo presupuesto sea más alto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debido a que sus miembros están geográficamente más lejos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aumentando con esto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costo de viajes para las reuniones/conferencias/un retiro.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Refiérase al documento previamente indicado (notas importantes) antes de completar el presupuesto para estar atento que puede y no puede financiarse.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Elabore un presupuesto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detallado indicando la manera en que los fondos serán utilizados.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Presupuesto detallado del grupo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el costo total de las actividades del grupo? </w:t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¿Cuál es la cantidad solicitada? </w:t>
        <w:tab/>
        <w:tab/>
        <w:t xml:space="preserve">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cantidad máxima de ayuda es de $3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dólares.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¿Cuánto están aportando los pastores y (o) las iglesias?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ayuda económica no se puede usar para cubrir gastos personales, ni para comprar ningún equipo, ni para darle una compensación al coordinador o al tesorero por su trabajo relacionado con este grupo de educación colaborativa, como tampoco para 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ingún tipo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gastos administrativos que estén relacionados con este grupo.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periodo de subvención es de un año. Los grupos colaboradores pueden recibir un máximo de dos subvenciones en un periodo de cinco años.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360" w:hanging="36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   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oordinador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coordinador debe ser un pastor de la ICR.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Nombre</w:t>
      </w:r>
    </w:p>
    <w:p w:rsidR="00000000" w:rsidDel="00000000" w:rsidP="00000000" w:rsidRDefault="00000000" w:rsidRPr="00000000" w14:paraId="00000041">
      <w:pPr>
        <w:ind w:left="450" w:hanging="135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Teléfono o móvil preferido</w:t>
      </w:r>
    </w:p>
    <w:p w:rsidR="00000000" w:rsidDel="00000000" w:rsidP="00000000" w:rsidRDefault="00000000" w:rsidRPr="00000000" w14:paraId="00000043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Correo electrónico preferido</w:t>
      </w:r>
    </w:p>
    <w:p w:rsidR="00000000" w:rsidDel="00000000" w:rsidP="00000000" w:rsidRDefault="00000000" w:rsidRPr="00000000" w14:paraId="00000045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Nombre de la iglesia</w:t>
      </w:r>
    </w:p>
    <w:p w:rsidR="00000000" w:rsidDel="00000000" w:rsidP="00000000" w:rsidRDefault="00000000" w:rsidRPr="00000000" w14:paraId="00000047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Dirección de la iglesia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ind w:left="45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Tesorero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tesorero del grupo no puede ser la misma persona que el coordinador del grupo.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cheques están hechos a nombre del tesorero de la iglesia.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45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Nombre</w:t>
      </w:r>
    </w:p>
    <w:p w:rsidR="00000000" w:rsidDel="00000000" w:rsidP="00000000" w:rsidRDefault="00000000" w:rsidRPr="00000000" w14:paraId="00000050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Teléfono o móvil</w:t>
      </w:r>
    </w:p>
    <w:p w:rsidR="00000000" w:rsidDel="00000000" w:rsidP="00000000" w:rsidRDefault="00000000" w:rsidRPr="00000000" w14:paraId="00000052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Correo electrónico</w:t>
      </w:r>
    </w:p>
    <w:p w:rsidR="00000000" w:rsidDel="00000000" w:rsidP="00000000" w:rsidRDefault="00000000" w:rsidRPr="00000000" w14:paraId="00000054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Nombre de la iglesia</w:t>
      </w:r>
    </w:p>
    <w:p w:rsidR="00000000" w:rsidDel="00000000" w:rsidP="00000000" w:rsidRDefault="00000000" w:rsidRPr="00000000" w14:paraId="00000056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45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Dirección de la iglesia</w:t>
      </w:r>
    </w:p>
    <w:p w:rsidR="00000000" w:rsidDel="00000000" w:rsidP="00000000" w:rsidRDefault="00000000" w:rsidRPr="00000000" w14:paraId="00000058">
      <w:pPr>
        <w:ind w:firstLine="18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360" w:right="-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Una vez completo enviar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krankens@crcna.org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alibri" w:cs="Calibri" w:eastAsia="Calibri" w:hAnsi="Calibri"/>
          <w:i w:val="0"/>
          <w:color w:val="4f81bd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Dado a que trabajamos con documentos electrónicos, envíenos su solicitud en Word y no en PDF.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Se le enviará un correo electrónico al coordinador para confirmar el recibo de la propuesta. Si a las 24 horas de habernos enviado la propuesta no recibe una notificación de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 recibo de la solicitud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, por favor,  llamen a nuestra oficina. (1-877-279-9994   X28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37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– la llamada es gratuita).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Recursos Pastorales enviará a los solicitantes un aviso con respecto a la aprobación de las ayudas económicas, </w:t>
        <w:br w:type="textWrapping"/>
        <w:t xml:space="preserve">los días 1º de junio y 1º de diciembre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630" w:top="810" w:left="126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Junio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2021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50" w:hanging="450"/>
      </w:pPr>
      <w:rPr>
        <w:rFonts w:ascii="Arial" w:cs="Arial" w:eastAsia="Arial" w:hAnsi="Arial"/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40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5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eastAsia="Times New Roman" w:hAnsi="Arial"/>
      <w:i w:val="1"/>
      <w:noProof w:val="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noProof w:val="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rial" w:eastAsia="Times New Roman" w:hAnsi="Arial"/>
      <w:noProof w:val="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BodyText2">
    <w:name w:val="Body Text 2"/>
    <w:basedOn w:val="Normal"/>
    <w:next w:val="BodyText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character" w:styleId="BodyText2Char">
    <w:name w:val="Body Text 2 Char"/>
    <w:next w:val="BodyText2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rankens@crcna.org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DJO+BAzF1qTbzNY5xCHu4VKx2w==">AMUW2mWNGCIr9ykqpB0ShEmD/QlUoqMx0QlU+RNv0HxGL+hy/luXHFPqpysOXlJeGhb10UTfT6/b0pHOC+mnnn+jNz3yTXCsyj6kq4m/4J4TRQ58/WV21TI=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2019-10-07T15:24:00Z</dcterms:created>
  <dc:creator>Rosa Avila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